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SOSTITUTIVA DI ATTO DI NOTORIETÀ AI SENSI DEL DPR 445/2000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 _____________________________ nato a ______________il ____________e domiciliato per la carica presso la sede sociale ___________________ nella sua qualità di legale rappresentante (*) della Società/Associazione/Ente/Agenzia____________________ con sede in ___________________, via_________________________, n. __ con C.F______________________;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delle responsabilità anche penali nel caso di falsità in atti e dichiarazioni mendaci ai sensi dell’art.76 del DPR 445/2000, dichiaro che per il progetto in oggetto, nel periodo dal_________ al____________ sono state effettivamente (cancellare la voce che non interessa):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sostenute spese pari a __________Euro;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realizzate attività per un valore corrispondente a _________________ Euro;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Dichiaro che il dettaglio delle spese sostenute e/o delle attività realizzate illustrate nella “Relazione sull’esecuzione dell’azione” è contenuto nell’elenco giustificativi delle spese e/o delle attività allegato.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merito alle attestazioni contenute negli allegati sopra citati relativi al progetto finanziato,dichiaro inoltre che: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è stata rispettata la normativa comunitaria inerente l’informazione e la pubblicità;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 fatti e i dati esposti in rendiconto e nei relativi allegati sono veritieri ed esatti;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le attività sono state realizzate in conformità alle disposizioni comunitarie, nazionali e regionali e secondo quanto previsto dal progetto approvato;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è stata rispettata la normativa in tema di concorrenza/appalti/ambiente/pari opportunità;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è stata rispettata la normativa applicabile in tema di accreditamento regionale e del lavoro;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sono state rispettate le procedure di accesso al progetto per gli utenti;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la documentazione amministrativa e contabile relativa all’operazione cofinanziata esiste ed è conservata presso l’Ente; a tal proposito l’Ente si impegna a comunicare tempestivamente alla Direzione eventuali modifiche circa l’ubicazione della documentazione;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è stato adottato un sistema di contabilità separata o una codificazione contabile adeguata per tutte le transazioni relative a un’operazione, in conformità a quanto previsto dall’art. 125, comma 4, lettera b) e alle disposizioni di cui al punto “Adempimenti contabili” del Testo Unico dei beneficiari approvato con DGR n. 670 /2015, tale da consentire la tracciabilità delle transazioni stesse;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la documentazione contabile e tutti i documenti relativi al progetto sono conservati sotto forma di originale o di copie autenticate, o su supporti per i dati comunemente accettati, comprese le versioni elettroniche di documenti originali o i documenti esistenti esclusivamente in versione elettronica e di essi potrà essere fornita copia in caso di ispezione da parte degli organi competenti;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la documentazione probatoria delle attività svolte, nonché copia della copertura assicurativa obbligatoria, è mantenuta presso la sede di svolgimento dell’attività e/o presso la propria sede legale;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la documentazione amministrativa, contabile e tecnica del progetto è archiviata in modo da renderla facilmente consultabile;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i documenti di spesa sono conformi con la normativa civilistica e fiscale e sono conformi con l’oggetto dell’atto di adesione;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per la realizzazione del progetto oggetto di rendicontazione, non sono stati ottenuti altri contributi o entrate, pubblici o privati, ad eccezione di quelli dichiarati nel rendiconto;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le spese dichiarate sono state sostenute nel periodo di ammissibilità previsto e sono conformi alle voci di spesa ammissibili, contenute nella normativa nazionale e regionale e nell'atto di adesione di finanziamento;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i documenti di spesa non sono stati utilizzati per ottenere altri finanziamenti e l’ente si impegna per il futuro a non utilizzarli per altri finanziamenti;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" w:right="0" w:hanging="1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l’I.V.A. esposta in rendiconto, corrisponde all’importo dell’I.V.A. non detraibile, in quanto realmente e definitivamente sostenuta dal destinatario, dai suoi partner o componenti di Associazioni temporanee.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allega: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caso di invio senza firma digitale, fotocopia del documento di identità in corso di validità del firmatario Rappresentante Legale;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Relazione sull’esecuzione dell’azione e osservazioni;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Data, lì _________________</w:t>
        <w:tab/>
        <w:tab/>
        <w:tab/>
        <w:tab/>
        <w:t xml:space="preserve">Timbro e firma del Rappresentante Legale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09" w:top="1389" w:left="1134" w:right="1416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556.0" w:type="dxa"/>
      <w:jc w:val="left"/>
      <w:tblInd w:w="0.0" w:type="dxa"/>
      <w:tblLayout w:type="fixed"/>
      <w:tblLook w:val="0000"/>
    </w:tblPr>
    <w:tblGrid>
      <w:gridCol w:w="9778"/>
      <w:gridCol w:w="9778"/>
      <w:tblGridChange w:id="0">
        <w:tblGrid>
          <w:gridCol w:w="9778"/>
          <w:gridCol w:w="9778"/>
        </w:tblGrid>
      </w:tblGridChange>
    </w:tblGrid>
    <w:tr>
      <w:trPr>
        <w:cantSplit w:val="0"/>
        <w:trHeight w:val="1283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2066925" cy="261620"/>
                <wp:effectExtent b="0" l="0" r="0" t="0"/>
                <wp:docPr id="1026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giunta regionale                                                                                                                                               </w:t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Allegato E </w:t>
          </w: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 Decreto n. 150 del 10 Maggio 2022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26.0" w:type="dxa"/>
      <w:jc w:val="left"/>
      <w:tblInd w:w="70.0" w:type="pct"/>
      <w:tblLayout w:type="fixed"/>
      <w:tblLook w:val="0000"/>
    </w:tblPr>
    <w:tblGrid>
      <w:gridCol w:w="9426"/>
      <w:tblGridChange w:id="0">
        <w:tblGrid>
          <w:gridCol w:w="9426"/>
        </w:tblGrid>
      </w:tblGridChange>
    </w:tblGrid>
    <w:tr>
      <w:trPr>
        <w:cantSplit w:val="0"/>
        <w:trHeight w:val="43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  <w:tab w:val="right" w:pos="12616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Allegato E </w:t>
          </w: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 Decreto n. 150 del 10 Maggio 2022     </w:t>
          </w:r>
          <w:r w:rsidDel="00000000" w:rsidR="00000000" w:rsidRPr="00000000">
            <w:rPr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40"/>
      <w:szCs w:val="40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w w:val="100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right="-143"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line="1" w:lineRule="atLeast"/>
      <w:ind w:leftChars="-1" w:rightChars="0" w:firstLine="36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3">
    <w:name w:val="Rientro corpo del testo 3"/>
    <w:basedOn w:val="Normale"/>
    <w:next w:val="Rientrocorpodeltesto3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3Carattere">
    <w:name w:val="Rientro corpo del testo 3 Carattere"/>
    <w:next w:val="Rientrocorpodeltesto3Carattere"/>
    <w:autoRedefine w:val="0"/>
    <w:hidden w:val="0"/>
    <w:qFormat w:val="0"/>
    <w:rPr>
      <w:rFonts w:ascii="Arial" w:cs="Arial" w:hAnsi="Arial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Vhy+fen0GNLi4uldLyUVr1oj+A==">AMUW2mXjV9PrwnwNJ+xPkmvsiuf0F1xdEX0sWuCwe6kYnN6vqnNkTgrYhEj0U3rmFDbuRGt4weq2wKsc5QrxaEXIXts5gH0rDV5dBdTgycmu8Hnk4q/Pwqg=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2022-05-09T11:44:00Z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str>11100.0000000000</vt:lpstr>
  </property>
</Properties>
</file>